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F50D0">
      <w:pPr>
        <w:pStyle w:val="249"/>
        <w:bidi w:val="0"/>
        <w:rPr>
          <w:rFonts w:hint="default" w:ascii="Times New Roman Bold" w:hAnsi="Times New Roman Bold" w:cs="Times New Roman Bold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 Bold" w:hAnsi="Times New Roman Bold" w:cs="Times New Roman Bold"/>
          <w:b/>
          <w:bCs/>
          <w:sz w:val="32"/>
          <w:szCs w:val="32"/>
          <w:lang w:val="en-US" w:eastAsia="zh-CN"/>
        </w:rPr>
        <w:t xml:space="preserve">Video Reflection </w:t>
      </w:r>
    </w:p>
    <w:p w14:paraId="6D9D37C6">
      <w:pPr>
        <w:pStyle w:val="249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Lesson </w:t>
      </w:r>
      <w:r>
        <w:rPr>
          <w:rFonts w:hint="default"/>
          <w:lang w:val="en-US" w:eastAsia="zh-CN"/>
        </w:rPr>
        <w:t>C</w:t>
      </w:r>
      <w:r>
        <w:rPr>
          <w:rFonts w:hint="eastAsia"/>
          <w:lang w:val="en-US" w:eastAsia="zh-CN"/>
        </w:rPr>
        <w:t>ontext</w:t>
      </w:r>
      <w:r>
        <w:rPr>
          <w:rFonts w:hint="default"/>
          <w:lang w:val="en-US" w:eastAsia="zh-CN"/>
        </w:rPr>
        <w:t xml:space="preserve">: </w:t>
      </w:r>
      <w:r>
        <w:rPr>
          <w:rFonts w:hint="eastAsia"/>
          <w:lang w:val="en-US" w:eastAsia="zh-CN"/>
        </w:rPr>
        <w:t>Literacy</w:t>
      </w:r>
      <w:r>
        <w:rPr>
          <w:rFonts w:hint="default"/>
          <w:lang w:val="en-US" w:eastAsia="zh-CN"/>
        </w:rPr>
        <w:t xml:space="preserve"> (Heggerty + Play berry)</w:t>
      </w:r>
    </w:p>
    <w:p w14:paraId="59A0A7C1">
      <w:pPr>
        <w:pStyle w:val="249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Date: Week 1, Friday, May 1, 2026</w:t>
      </w:r>
    </w:p>
    <w:p w14:paraId="00D6B7E4">
      <w:pPr>
        <w:pStyle w:val="249"/>
        <w:bidi w:val="0"/>
      </w:pPr>
      <w:r>
        <w:rPr>
          <w:rFonts w:hint="default"/>
          <w:lang w:val="en-US" w:eastAsia="zh-CN"/>
        </w:rPr>
        <w:t xml:space="preserve">Duration: 20 minutes </w:t>
      </w:r>
    </w:p>
    <w:p w14:paraId="3EE70B25">
      <w:pPr>
        <w:pStyle w:val="251"/>
        <w:bidi w:val="0"/>
      </w:pPr>
      <w:r>
        <w:t xml:space="preserve">1. Heggerty </w:t>
      </w:r>
    </w:p>
    <w:p w14:paraId="6C65E787">
      <w:pPr>
        <w:pStyle w:val="249"/>
        <w:bidi w:val="0"/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Issues:</w:t>
      </w:r>
    </w:p>
    <w:p w14:paraId="38B21EA0">
      <w:pPr>
        <w:pStyle w:val="249"/>
        <w:numPr>
          <w:ilvl w:val="0"/>
          <w:numId w:val="11"/>
        </w:numPr>
        <w:bidi w:val="0"/>
        <w:ind w:left="420" w:leftChars="0" w:hanging="420" w:firstLineChars="0"/>
      </w:pPr>
      <w:r>
        <w:t xml:space="preserve">During the </w:t>
      </w:r>
      <w:r>
        <w:rPr>
          <w:rFonts w:hint="eastAsia"/>
          <w:lang w:val="en-US" w:eastAsia="zh-CN"/>
        </w:rPr>
        <w:t>blend</w:t>
      </w:r>
      <w:r>
        <w:rPr>
          <w:rFonts w:hint="default"/>
          <w:lang w:val="en-US" w:eastAsia="zh-CN"/>
        </w:rPr>
        <w:t>ing</w:t>
      </w:r>
      <w:r>
        <w:rPr>
          <w:rFonts w:hint="eastAsia"/>
          <w:lang w:val="en-US" w:eastAsia="zh-CN"/>
        </w:rPr>
        <w:t xml:space="preserve"> and </w:t>
      </w:r>
      <w:r>
        <w:t xml:space="preserve">segmenting part, I used the </w:t>
      </w:r>
      <w:r>
        <w:rPr>
          <w:rFonts w:hint="default"/>
          <w:lang w:val="en-US"/>
        </w:rPr>
        <w:t xml:space="preserve">wrong </w:t>
      </w:r>
      <w:r>
        <w:t>hand gesture</w:t>
      </w:r>
      <w:r>
        <w:rPr>
          <w:rFonts w:hint="default"/>
          <w:lang w:val="en-US"/>
        </w:rPr>
        <w:t>. I showed my left hand first and then my right hand. However, because I was facing the students, my movements were mirrored for them. I should have used my right hand first and then my left hand, so the students could copy the gesture correctly.</w:t>
      </w:r>
    </w:p>
    <w:p w14:paraId="21C3CA7D">
      <w:pPr>
        <w:pStyle w:val="249"/>
        <w:numPr>
          <w:ilvl w:val="0"/>
          <w:numId w:val="11"/>
        </w:numPr>
        <w:bidi w:val="0"/>
        <w:ind w:left="420" w:leftChars="0" w:hanging="420" w:firstLineChars="0"/>
      </w:pPr>
      <w:r>
        <w:t>The overall pace was quite slow, with some hesitation and pauses, and it was not very smooth.</w:t>
      </w:r>
      <w:r>
        <w:rPr>
          <w:rFonts w:hint="default"/>
          <w:lang w:val="en-US"/>
        </w:rPr>
        <w:t xml:space="preserve"> </w:t>
      </w:r>
      <w:r>
        <w:t>Heggerty should have a steady and quick rhythm, but my delivery was not strong or consistent enough.</w:t>
      </w:r>
    </w:p>
    <w:p w14:paraId="6D662A47">
      <w:pPr>
        <w:pStyle w:val="249"/>
        <w:bidi w:val="0"/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Next steps:</w:t>
      </w:r>
    </w:p>
    <w:p w14:paraId="23885747">
      <w:pPr>
        <w:pStyle w:val="249"/>
        <w:numPr>
          <w:ilvl w:val="0"/>
          <w:numId w:val="11"/>
        </w:numPr>
        <w:bidi w:val="0"/>
        <w:ind w:left="420" w:leftChars="0" w:hanging="420" w:firstLineChars="0"/>
      </w:pPr>
      <w:r>
        <w:t xml:space="preserve">I </w:t>
      </w:r>
      <w:r>
        <w:rPr>
          <w:rFonts w:hint="default"/>
          <w:lang w:val="en-US"/>
        </w:rPr>
        <w:t xml:space="preserve">should </w:t>
      </w:r>
      <w:r>
        <w:t>practise the Heggerty gestures and teacher prompts before the lesson.</w:t>
      </w:r>
    </w:p>
    <w:p w14:paraId="6E13DE0A">
      <w:pPr>
        <w:pStyle w:val="249"/>
        <w:numPr>
          <w:ilvl w:val="0"/>
          <w:numId w:val="11"/>
        </w:numPr>
        <w:bidi w:val="0"/>
        <w:ind w:left="420" w:leftChars="0" w:hanging="420" w:firstLineChars="0"/>
      </w:pPr>
      <w:r>
        <w:t>I will reduce hesitation and use shorter, more consistent routine language.</w:t>
      </w:r>
    </w:p>
    <w:p w14:paraId="11B2F420">
      <w:pPr>
        <w:keepNext w:val="0"/>
        <w:keepLines w:val="0"/>
        <w:widowControl/>
        <w:suppressLineNumbers w:val="0"/>
      </w:pPr>
    </w:p>
    <w:p w14:paraId="06588182">
      <w:pPr>
        <w:pStyle w:val="251"/>
        <w:bidi w:val="0"/>
      </w:pPr>
      <w:r>
        <w:t xml:space="preserve">2. Playberry </w:t>
      </w:r>
    </w:p>
    <w:p w14:paraId="03A5E107">
      <w:pPr>
        <w:pStyle w:val="249"/>
        <w:bidi w:val="0"/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Issues:</w:t>
      </w:r>
    </w:p>
    <w:p w14:paraId="6054C540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At the beginning, I forgot to remind students to put their whiteboards under the</w:t>
      </w:r>
      <w:r>
        <w:rPr>
          <w:rFonts w:hint="default"/>
          <w:lang w:val="en-US"/>
        </w:rPr>
        <w:t xml:space="preserve"> bottom</w:t>
      </w:r>
      <w:r>
        <w:t>, so some students were distracted by their boards.</w:t>
      </w:r>
    </w:p>
    <w:p w14:paraId="4F0871B1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When modelling “chin it”, I did not hold a whiteboard, and my position was not consistent, which may have made it unclear for students.</w:t>
      </w:r>
    </w:p>
    <w:p w14:paraId="396E30E4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Before moving into heart words, I asked students to clean their boards but did not successfully bring their attention back. I started reading “I”, then went back to remind them again, which made the transition unclear.</w:t>
      </w:r>
    </w:p>
    <w:p w14:paraId="6055FB9B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During the heart words writing, some students finished writing before I finished giving instructions. Since these were familiar words, I did not model them.</w:t>
      </w:r>
      <w:r>
        <w:rPr>
          <w:rFonts w:hint="default"/>
          <w:lang w:val="en-US"/>
        </w:rPr>
        <w:t xml:space="preserve"> </w:t>
      </w:r>
    </w:p>
    <w:p w14:paraId="71CB01EC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The lesson lasted around 20 minutes, which was too long. There was no movement break, and students were sitting for too long.</w:t>
      </w:r>
    </w:p>
    <w:p w14:paraId="709EB923">
      <w:pPr>
        <w:pStyle w:val="249"/>
        <w:bidi w:val="0"/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Next steps:</w:t>
      </w:r>
    </w:p>
    <w:p w14:paraId="0CE2CF28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 xml:space="preserve">At the start of the activity, I need to clearly set up routines (boards under bottoms, </w:t>
      </w:r>
      <w:r>
        <w:rPr>
          <w:rFonts w:hint="default"/>
          <w:lang w:val="en-US"/>
        </w:rPr>
        <w:t>p</w:t>
      </w:r>
      <w:r>
        <w:rPr>
          <w:rFonts w:hint="default"/>
        </w:rPr>
        <w:t xml:space="preserve">ut everything down. </w:t>
      </w:r>
      <w:r>
        <w:rPr>
          <w:rFonts w:hint="default"/>
          <w:lang w:val="en-US"/>
        </w:rPr>
        <w:t>n</w:t>
      </w:r>
      <w:r>
        <w:rPr>
          <w:rFonts w:hint="default"/>
        </w:rPr>
        <w:t>othing in your hands</w:t>
      </w:r>
      <w:r>
        <w:rPr>
          <w:rFonts w:hint="default"/>
          <w:lang w:val="en-US"/>
        </w:rPr>
        <w:t>,</w:t>
      </w:r>
      <w:r>
        <w:t xml:space="preserve"> eyes on me).</w:t>
      </w:r>
    </w:p>
    <w:p w14:paraId="219FDF58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 xml:space="preserve">When modelling, I </w:t>
      </w:r>
      <w:r>
        <w:rPr>
          <w:rFonts w:hint="default"/>
          <w:lang w:val="en-US"/>
        </w:rPr>
        <w:t xml:space="preserve">could </w:t>
      </w:r>
      <w:r>
        <w:t>use a real whiteboard and stay in a clear, visible position.</w:t>
      </w:r>
    </w:p>
    <w:p w14:paraId="7A4DF27E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I need to make sure all students are ready before moving to the next step.</w:t>
      </w:r>
    </w:p>
    <w:p w14:paraId="06E7E08A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Even for familiar words, I should still give a quick model to set expectations</w:t>
      </w:r>
      <w:r>
        <w:rPr>
          <w:rFonts w:hint="default"/>
          <w:lang w:val="en-US"/>
        </w:rPr>
        <w:t>, or we can extend this by using heart words to make a sentence</w:t>
      </w:r>
    </w:p>
    <w:p w14:paraId="64CFFB98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I will include short movement breaks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to support students’ focus and energy levels.</w:t>
      </w:r>
    </w:p>
    <w:p w14:paraId="6487898B">
      <w:pPr>
        <w:keepNext w:val="0"/>
        <w:keepLines w:val="0"/>
        <w:widowControl/>
        <w:suppressLineNumbers w:val="0"/>
      </w:pPr>
    </w:p>
    <w:p w14:paraId="423DA9F2">
      <w:pPr>
        <w:pStyle w:val="251"/>
        <w:bidi w:val="0"/>
        <w:rPr>
          <w:rFonts w:hint="default"/>
          <w:lang w:val="en-US"/>
        </w:rPr>
      </w:pPr>
      <w:r>
        <w:t xml:space="preserve">3. </w:t>
      </w:r>
      <w:r>
        <w:rPr>
          <w:rFonts w:hint="default"/>
          <w:lang w:val="en-US"/>
        </w:rPr>
        <w:t>Pace and</w:t>
      </w:r>
      <w:r>
        <w:t xml:space="preserve"> routine</w:t>
      </w:r>
      <w:r>
        <w:rPr>
          <w:rFonts w:hint="default"/>
          <w:lang w:val="en-US"/>
        </w:rPr>
        <w:t xml:space="preserve"> transitions</w:t>
      </w:r>
    </w:p>
    <w:p w14:paraId="531701BA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 Bold" w:hAnsi="Times New Roman Bold" w:cs="Times New Roman Bold"/>
          <w:b/>
          <w:bCs w:val="0"/>
        </w:rPr>
      </w:pPr>
      <w:r>
        <w:rPr>
          <w:rFonts w:hint="default" w:ascii="Times New Roman Bold" w:hAnsi="Times New Roman Bold" w:cs="Times New Roman Bold"/>
          <w:b/>
          <w:bCs w:val="0"/>
        </w:rPr>
        <w:t>Issues:</w:t>
      </w:r>
    </w:p>
    <w:p w14:paraId="278EC861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 xml:space="preserve">The overall pace was too slow, and </w:t>
      </w:r>
      <w:r>
        <w:rPr>
          <w:rFonts w:hint="default"/>
        </w:rPr>
        <w:t xml:space="preserve">I did not always sound confident enough. </w:t>
      </w:r>
    </w:p>
    <w:p w14:paraId="53414852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There was too much hesitation during transitions between routines.</w:t>
      </w:r>
      <w:r>
        <w:rPr>
          <w:rFonts w:hint="eastAsia"/>
          <w:lang w:val="en-US" w:eastAsia="zh-CN"/>
        </w:rPr>
        <w:t xml:space="preserve"> </w:t>
      </w:r>
      <w:r>
        <w:t>Instructions and actions were not tight enough, which allowed students to lose focus.</w:t>
      </w:r>
    </w:p>
    <w:p w14:paraId="53FAAD5F">
      <w:pPr>
        <w:pStyle w:val="249"/>
        <w:numPr>
          <w:ilvl w:val="0"/>
          <w:numId w:val="11"/>
        </w:numPr>
        <w:tabs>
          <w:tab w:val="clear" w:pos="420"/>
        </w:tabs>
        <w:bidi w:val="0"/>
        <w:ind w:left="420" w:leftChars="0" w:hanging="420" w:firstLineChars="0"/>
      </w:pPr>
      <w:r>
        <w:t>At times, I was following the students’ pace instead of leading it.</w:t>
      </w:r>
    </w:p>
    <w:p w14:paraId="00E8ED12">
      <w:pPr>
        <w:pStyle w:val="249"/>
        <w:bidi w:val="0"/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Next steps:</w:t>
      </w:r>
    </w:p>
    <w:p w14:paraId="6559C79A">
      <w:pPr>
        <w:pStyle w:val="249"/>
        <w:numPr>
          <w:ilvl w:val="0"/>
          <w:numId w:val="11"/>
        </w:numPr>
        <w:bidi w:val="0"/>
        <w:ind w:left="420" w:leftChars="0" w:hanging="420" w:firstLineChars="0"/>
      </w:pPr>
      <w:r>
        <w:t xml:space="preserve">I need to build a stronger bank of short routine prompts and practise them until </w:t>
      </w:r>
      <w:r>
        <w:rPr>
          <w:rFonts w:hint="default" w:ascii="Times New Roman Bold" w:hAnsi="Times New Roman Bold" w:cs="Times New Roman Bold"/>
          <w:b/>
          <w:bCs/>
        </w:rPr>
        <w:t>they become automatic</w:t>
      </w:r>
      <w:r>
        <w:t>, so I can use them quickly and confidently during the lesson.</w:t>
      </w:r>
    </w:p>
    <w:p w14:paraId="70BB9BC8">
      <w:pPr>
        <w:pStyle w:val="249"/>
        <w:numPr>
          <w:ilvl w:val="0"/>
          <w:numId w:val="11"/>
        </w:numPr>
        <w:bidi w:val="0"/>
        <w:ind w:left="420" w:leftChars="0" w:hanging="420" w:firstLineChars="0"/>
      </w:pPr>
      <w:r>
        <w:t>I need to be more decisive and intentional with my pacing, especially during transitions, so students can follow my lead rather than setting the pace themselves.</w:t>
      </w:r>
    </w:p>
    <w:p w14:paraId="6EB1C9A5">
      <w:pPr>
        <w:pStyle w:val="249"/>
        <w:numPr>
          <w:ilvl w:val="0"/>
          <w:numId w:val="11"/>
        </w:numPr>
        <w:bidi w:val="0"/>
        <w:ind w:left="420" w:leftChars="0" w:hanging="420" w:firstLineChars="0"/>
      </w:pPr>
      <w:r>
        <w:t>To increase engagement, I could add a “Heggerty Hero” of the day who gets a certificate, wears a cape or mask for a photo, interacts with a hedgehog mascot that “chooses” the hero, and leads or shows the Playberry flashcards.</w:t>
      </w:r>
    </w:p>
    <w:p w14:paraId="081DA2F9">
      <w:pPr>
        <w:keepNext w:val="0"/>
        <w:keepLines w:val="0"/>
        <w:widowControl/>
        <w:suppressLineNumbers w:val="0"/>
      </w:pPr>
    </w:p>
    <w:p w14:paraId="34385ABC">
      <w:pPr>
        <w:pStyle w:val="251"/>
        <w:bidi w:val="0"/>
        <w:rPr>
          <w:rFonts w:hint="default"/>
          <w:lang w:val="en-US"/>
        </w:rPr>
      </w:pPr>
      <w:r>
        <w:t xml:space="preserve">4. </w:t>
      </w:r>
      <w:r>
        <w:rPr>
          <w:rFonts w:hint="default"/>
          <w:lang w:val="en-US"/>
        </w:rPr>
        <w:t>Positive parts</w:t>
      </w:r>
    </w:p>
    <w:p w14:paraId="77FC63E9">
      <w:pPr>
        <w:pStyle w:val="249"/>
        <w:numPr>
          <w:ilvl w:val="0"/>
          <w:numId w:val="12"/>
        </w:numPr>
        <w:tabs>
          <w:tab w:val="clear" w:pos="420"/>
        </w:tabs>
        <w:bidi w:val="0"/>
        <w:ind w:left="420" w:leftChars="0" w:hanging="420" w:firstLineChars="0"/>
      </w:pPr>
      <w:r>
        <w:t>I consistently encouraged students who were actively participating.</w:t>
      </w:r>
    </w:p>
    <w:p w14:paraId="44B7F2E3">
      <w:pPr>
        <w:pStyle w:val="249"/>
        <w:numPr>
          <w:ilvl w:val="0"/>
          <w:numId w:val="12"/>
        </w:numPr>
        <w:tabs>
          <w:tab w:val="clear" w:pos="420"/>
        </w:tabs>
        <w:bidi w:val="0"/>
        <w:ind w:left="420" w:leftChars="0" w:hanging="420" w:firstLineChars="0"/>
      </w:pPr>
      <w:r>
        <w:t>I gave positive feedback to students who wrote the words correctly</w:t>
      </w:r>
      <w:r>
        <w:rPr>
          <w:rFonts w:hint="default"/>
          <w:lang w:val="en-US"/>
        </w:rPr>
        <w:t xml:space="preserve"> and use finger space between words</w:t>
      </w:r>
      <w:r>
        <w:t>.</w:t>
      </w:r>
    </w:p>
    <w:p w14:paraId="526EC8CF">
      <w:pPr>
        <w:pStyle w:val="249"/>
        <w:numPr>
          <w:ilvl w:val="0"/>
          <w:numId w:val="12"/>
        </w:numPr>
        <w:tabs>
          <w:tab w:val="clear" w:pos="420"/>
        </w:tabs>
        <w:bidi w:val="0"/>
        <w:ind w:left="420" w:leftChars="0" w:hanging="420" w:firstLineChars="0"/>
      </w:pPr>
      <w:r>
        <w:t>I corrected students’ use of uppercase and lowercase letters.</w:t>
      </w:r>
    </w:p>
    <w:p w14:paraId="620FEA42">
      <w:pPr>
        <w:pStyle w:val="249"/>
        <w:numPr>
          <w:ilvl w:val="0"/>
          <w:numId w:val="12"/>
        </w:numPr>
        <w:tabs>
          <w:tab w:val="clear" w:pos="420"/>
        </w:tabs>
        <w:bidi w:val="0"/>
        <w:ind w:left="420" w:leftChars="0" w:hanging="420" w:firstLineChars="0"/>
      </w:pPr>
      <w:r>
        <w:t>I provided individual support to students who were making mistakes.</w:t>
      </w:r>
    </w:p>
    <w:p w14:paraId="7F2A1A54">
      <w:pPr>
        <w:keepNext w:val="0"/>
        <w:keepLines w:val="0"/>
        <w:widowControl/>
        <w:suppressLineNumbers w:val="0"/>
      </w:pPr>
    </w:p>
    <w:p w14:paraId="5B2DB526">
      <w:pPr>
        <w:pStyle w:val="249"/>
        <w:numPr>
          <w:ilvl w:val="0"/>
          <w:numId w:val="0"/>
        </w:numPr>
        <w:bidi w:val="0"/>
        <w:rPr>
          <w:rFonts w:hint="default" w:eastAsiaTheme="minorEastAsia"/>
          <w:lang w:val="en-US" w:eastAsia="zh-CN"/>
        </w:rPr>
      </w:pPr>
      <w:r>
        <w:rPr>
          <w:rStyle w:val="254"/>
          <w:rFonts w:hint="eastAsia"/>
          <w:lang w:val="en-US" w:eastAsia="zh-CN"/>
        </w:rPr>
        <w:t xml:space="preserve">Support </w:t>
      </w:r>
      <w:r>
        <w:rPr>
          <w:rStyle w:val="254"/>
          <w:rFonts w:hint="default"/>
          <w:lang w:val="en-US" w:eastAsia="zh-CN"/>
        </w:rPr>
        <w:t xml:space="preserve">: </w:t>
      </w:r>
      <w:r>
        <w:rPr>
          <w:rStyle w:val="254"/>
          <w:rFonts w:hint="default" w:ascii="Times New Roman" w:hAnsi="Times New Roman" w:cs="Times New Roman"/>
          <w:b w:val="0"/>
          <w:bCs/>
          <w:color w:val="auto"/>
          <w:lang w:val="en-US" w:eastAsia="zh-CN"/>
        </w:rPr>
        <w:t>W</w:t>
      </w:r>
      <w:r>
        <w:rPr>
          <w:rFonts w:hint="eastAsia"/>
          <w:lang w:val="en-US" w:eastAsia="zh-CN"/>
        </w:rPr>
        <w:t>hat would support me further is being corrected in the moment when something is not quite right, especially with</w:t>
      </w:r>
      <w:r>
        <w:rPr>
          <w:rFonts w:hint="default"/>
          <w:lang w:val="en-US" w:eastAsia="zh-CN"/>
        </w:rPr>
        <w:t xml:space="preserve"> my </w:t>
      </w:r>
      <w:r>
        <w:rPr>
          <w:rFonts w:hint="eastAsia"/>
          <w:lang w:val="en-US" w:eastAsia="zh-CN"/>
        </w:rPr>
        <w:t>pronunciation or</w:t>
      </w:r>
      <w:r>
        <w:rPr>
          <w:rFonts w:hint="default"/>
          <w:lang w:val="en-US" w:eastAsia="zh-CN"/>
        </w:rPr>
        <w:t xml:space="preserve"> classroom </w:t>
      </w:r>
      <w:r>
        <w:rPr>
          <w:rFonts w:hint="eastAsia"/>
          <w:lang w:val="en-US" w:eastAsia="zh-CN"/>
        </w:rPr>
        <w:t>instructions,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as sometimes I may not realise it myself.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F0C50D"/>
    <w:multiLevelType w:val="singleLevel"/>
    <w:tmpl w:val="CDF0C50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1">
    <w:nsid w:val="7FFCCFEE"/>
    <w:multiLevelType w:val="singleLevel"/>
    <w:tmpl w:val="7FFCCFE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F9E4B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6FFF4E21"/>
    <w:rsid w:val="75AF9E4B"/>
    <w:rsid w:val="75FF1B06"/>
    <w:rsid w:val="79EFC299"/>
    <w:rsid w:val="7F737992"/>
    <w:rsid w:val="7F9D42C0"/>
    <w:rsid w:val="D8AE8E97"/>
    <w:rsid w:val="FF95D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SimHei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customStyle="1" w:styleId="249">
    <w:name w:val="论文正文"/>
    <w:basedOn w:val="1"/>
    <w:uiPriority w:val="0"/>
    <w:pPr>
      <w:spacing w:line="360" w:lineRule="auto"/>
    </w:pPr>
    <w:rPr>
      <w:rFonts w:hint="default" w:ascii="Times New Roman" w:hAnsi="Times New Roman"/>
      <w:sz w:val="24"/>
      <w:szCs w:val="24"/>
    </w:rPr>
  </w:style>
  <w:style w:type="paragraph" w:customStyle="1" w:styleId="250">
    <w:name w:val="作业步骤小标题"/>
    <w:basedOn w:val="1"/>
    <w:uiPriority w:val="0"/>
    <w:pPr>
      <w:spacing w:before="100" w:beforeLines="100" w:beforeAutospacing="1" w:afterAutospacing="1" w:line="360" w:lineRule="auto"/>
    </w:pPr>
    <w:rPr>
      <w:rFonts w:ascii="Times New Roman" w:hAnsi="Times New Roman"/>
      <w:sz w:val="28"/>
      <w:szCs w:val="24"/>
    </w:rPr>
  </w:style>
  <w:style w:type="paragraph" w:customStyle="1" w:styleId="251">
    <w:name w:val="小标题"/>
    <w:basedOn w:val="1"/>
    <w:next w:val="1"/>
    <w:link w:val="254"/>
    <w:uiPriority w:val="0"/>
    <w:pPr>
      <w:keepNext/>
      <w:keepLines/>
      <w:spacing w:before="200" w:after="50" w:afterLines="50"/>
      <w:outlineLvl w:val="1"/>
    </w:pPr>
    <w:rPr>
      <w:rFonts w:ascii="Times New Roman Bold" w:hAnsi="Times New Roman Bold" w:cs="Times New Roman Bold" w:eastAsiaTheme="majorEastAsia"/>
      <w:b/>
      <w:color w:val="2E54A1" w:themeColor="accent1" w:themeShade="BF"/>
      <w:sz w:val="28"/>
      <w:szCs w:val="28"/>
      <w:lang w:eastAsia="en-US"/>
    </w:rPr>
  </w:style>
  <w:style w:type="paragraph" w:customStyle="1" w:styleId="252">
    <w:name w:val="表格中的正文"/>
    <w:basedOn w:val="1"/>
    <w:uiPriority w:val="0"/>
    <w:pPr>
      <w:spacing w:before="50" w:beforeLines="50" w:after="50" w:afterLines="50" w:line="360" w:lineRule="auto"/>
      <w:jc w:val="left"/>
    </w:pPr>
    <w:rPr>
      <w:rFonts w:ascii="Times New Roman Regular" w:hAnsi="Times New Roman Regular" w:cs="Times New Roman Regular"/>
      <w:sz w:val="24"/>
      <w:szCs w:val="24"/>
      <w:lang w:eastAsia="en-US"/>
    </w:rPr>
  </w:style>
  <w:style w:type="paragraph" w:customStyle="1" w:styleId="253">
    <w:name w:val="表格内文字"/>
    <w:basedOn w:val="1"/>
    <w:uiPriority w:val="0"/>
    <w:pPr>
      <w:spacing w:before="50" w:beforeLines="50" w:after="50" w:afterLines="50" w:line="240" w:lineRule="auto"/>
    </w:pPr>
    <w:rPr>
      <w:rFonts w:ascii="Times New Roman Regular" w:hAnsi="Times New Roman Regular" w:eastAsia="SimSun" w:cs="Times New Roman Regular"/>
      <w:sz w:val="24"/>
      <w:szCs w:val="24"/>
      <w:lang w:val="en-US" w:eastAsia="zh-CN"/>
    </w:rPr>
  </w:style>
  <w:style w:type="character" w:customStyle="1" w:styleId="254">
    <w:name w:val="小标题 Char"/>
    <w:link w:val="251"/>
    <w:uiPriority w:val="0"/>
    <w:rPr>
      <w:rFonts w:ascii="Times New Roman Bold" w:hAnsi="Times New Roman Bold" w:cs="Times New Roman Bold" w:eastAsiaTheme="majorEastAsia"/>
      <w:b/>
      <w:color w:val="2E54A1" w:themeColor="accent1" w:themeShade="BF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46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2026-05-04T00:19:00Z</dcterms:created>
  <dc:creator>鱼儿吕</dc:creator>
  <cp:lastModifiedBy>鱼儿吕</cp:lastModifiedBy>
  <dcterms:modified xsi:type="dcterms:W3CDTF">2026-07-30T01:03:29Z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1033-12.1.25205.25205</vt:lpwstr>
  </property>
  <property fmtid="{D5CDD505-2E9C-101B-9397-08002B2CF9AE}" pid="3" name="ICV">
    <vt:lpwstr>53B8DE88167A4C0F491D6A6A6C8C656D_43</vt:lpwstr>
  </property>
</Properties>
</file>